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黑体_GBK" w:cs="Times New Roman"/>
          <w:i w:val="0"/>
          <w:iCs w:val="0"/>
          <w:caps w:val="0"/>
          <w:color w:val="auto"/>
          <w:spacing w:val="0"/>
          <w:sz w:val="32"/>
          <w:szCs w:val="32"/>
          <w:highlight w:val="none"/>
          <w:lang w:val="en-US"/>
        </w:rPr>
      </w:pPr>
      <w:r>
        <w:rPr>
          <w:rFonts w:hint="default" w:ascii="Times New Roman" w:hAnsi="Times New Roman" w:eastAsia="方正黑体_GBK" w:cs="Times New Roman"/>
          <w:b w:val="0"/>
          <w:bCs w:val="0"/>
          <w:i w:val="0"/>
          <w:iCs w:val="0"/>
          <w:caps w:val="0"/>
          <w:color w:val="auto"/>
          <w:spacing w:val="0"/>
          <w:kern w:val="0"/>
          <w:sz w:val="32"/>
          <w:szCs w:val="32"/>
          <w:highlight w:val="none"/>
          <w:shd w:val="clear" w:color="auto"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_GBK" w:cs="Times New Roman"/>
          <w:b w:val="0"/>
          <w:bCs w:val="0"/>
          <w:i w:val="0"/>
          <w:iCs w:val="0"/>
          <w:caps w:val="0"/>
          <w:color w:val="auto"/>
          <w:spacing w:val="0"/>
          <w:kern w:val="0"/>
          <w:sz w:val="44"/>
          <w:szCs w:val="44"/>
          <w:highlight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_GBK" w:cs="Times New Roman"/>
          <w:b w:val="0"/>
          <w:bCs w:val="0"/>
          <w:i w:val="0"/>
          <w:iCs w:val="0"/>
          <w:caps w:val="0"/>
          <w:color w:val="auto"/>
          <w:spacing w:val="0"/>
          <w:sz w:val="44"/>
          <w:szCs w:val="44"/>
          <w:highlight w:val="none"/>
        </w:rPr>
      </w:pPr>
      <w:r>
        <w:rPr>
          <w:rFonts w:hint="eastAsia" w:eastAsia="方正小标宋_GBK" w:cs="Times New Roman"/>
          <w:b w:val="0"/>
          <w:bCs w:val="0"/>
          <w:i w:val="0"/>
          <w:iCs w:val="0"/>
          <w:caps w:val="0"/>
          <w:color w:val="auto"/>
          <w:spacing w:val="0"/>
          <w:kern w:val="0"/>
          <w:sz w:val="44"/>
          <w:szCs w:val="44"/>
          <w:highlight w:val="none"/>
          <w:shd w:val="clear" w:color="auto" w:fill="FFFFFF"/>
          <w:lang w:val="en-US" w:eastAsia="zh-CN" w:bidi="ar"/>
        </w:rPr>
        <w:t>全市性</w:t>
      </w:r>
      <w:r>
        <w:rPr>
          <w:rFonts w:hint="default" w:ascii="Times New Roman" w:hAnsi="Times New Roman" w:eastAsia="方正小标宋_GBK" w:cs="Times New Roman"/>
          <w:b w:val="0"/>
          <w:bCs w:val="0"/>
          <w:i w:val="0"/>
          <w:iCs w:val="0"/>
          <w:caps w:val="0"/>
          <w:color w:val="auto"/>
          <w:spacing w:val="0"/>
          <w:kern w:val="0"/>
          <w:sz w:val="44"/>
          <w:szCs w:val="44"/>
          <w:highlight w:val="none"/>
          <w:shd w:val="clear" w:color="auto" w:fill="FFFFFF"/>
          <w:lang w:val="en-US" w:eastAsia="zh-CN" w:bidi="ar"/>
        </w:rPr>
        <w:t>社会团体202</w:t>
      </w:r>
      <w:r>
        <w:rPr>
          <w:rFonts w:hint="eastAsia" w:eastAsia="方正小标宋_GBK" w:cs="Times New Roman"/>
          <w:b w:val="0"/>
          <w:bCs w:val="0"/>
          <w:i w:val="0"/>
          <w:iCs w:val="0"/>
          <w:caps w:val="0"/>
          <w:color w:val="auto"/>
          <w:spacing w:val="0"/>
          <w:kern w:val="0"/>
          <w:sz w:val="44"/>
          <w:szCs w:val="44"/>
          <w:highlight w:val="none"/>
          <w:shd w:val="clear" w:color="auto" w:fill="FFFFFF"/>
          <w:lang w:val="en-US" w:eastAsia="zh-CN" w:bidi="ar"/>
        </w:rPr>
        <w:t>4</w:t>
      </w:r>
      <w:r>
        <w:rPr>
          <w:rFonts w:hint="default" w:ascii="Times New Roman" w:hAnsi="Times New Roman" w:eastAsia="方正小标宋_GBK" w:cs="Times New Roman"/>
          <w:b w:val="0"/>
          <w:bCs w:val="0"/>
          <w:i w:val="0"/>
          <w:iCs w:val="0"/>
          <w:caps w:val="0"/>
          <w:color w:val="auto"/>
          <w:spacing w:val="0"/>
          <w:kern w:val="0"/>
          <w:sz w:val="44"/>
          <w:szCs w:val="44"/>
          <w:highlight w:val="none"/>
          <w:shd w:val="clear" w:color="auto" w:fill="FFFFFF"/>
          <w:lang w:val="en-US" w:eastAsia="zh-CN" w:bidi="ar"/>
        </w:rPr>
        <w:t>年度年检年报须知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560" w:firstLineChars="200"/>
        <w:jc w:val="both"/>
        <w:textAlignment w:val="auto"/>
        <w:rPr>
          <w:rFonts w:hint="default" w:ascii="Times New Roman" w:hAnsi="Times New Roman" w:eastAsia="宋体" w:cs="Times New Roman"/>
          <w:i w:val="0"/>
          <w:iCs w:val="0"/>
          <w:caps w:val="0"/>
          <w:color w:val="auto"/>
          <w:spacing w:val="0"/>
          <w:sz w:val="28"/>
          <w:szCs w:val="28"/>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一、年检年报范围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ascii="方正楷体_GBK" w:hAnsi="方正楷体_GBK" w:eastAsia="方正楷体_GBK" w:cs="方正楷体_GBK"/>
          <w:b w:val="0"/>
          <w:bCs w:val="0"/>
          <w:i w:val="0"/>
          <w:iCs w:val="0"/>
          <w:caps w:val="0"/>
          <w:color w:val="auto"/>
          <w:spacing w:val="0"/>
          <w:kern w:val="0"/>
          <w:sz w:val="32"/>
          <w:szCs w:val="32"/>
          <w:highlight w:val="none"/>
          <w:shd w:val="clear" w:color="auto" w:fill="FFFFFF"/>
          <w:lang w:val="en-US" w:eastAsia="zh-CN" w:bidi="ar"/>
        </w:rPr>
        <w:t>年检对象：</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凡在202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年6月30日</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（含）</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前，经</w:t>
      </w:r>
      <w:r>
        <w:rPr>
          <w:rFonts w:hint="eastAsia" w:cs="Times New Roman"/>
          <w:i w:val="0"/>
          <w:iCs w:val="0"/>
          <w:caps w:val="0"/>
          <w:color w:val="auto"/>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批准登记成立的</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未认定为慈善类社会组织的</w:t>
      </w:r>
      <w:r>
        <w:rPr>
          <w:rFonts w:hint="eastAsia" w:cs="Times New Roman"/>
          <w:i w:val="0"/>
          <w:iCs w:val="0"/>
          <w:caps w:val="0"/>
          <w:color w:val="auto"/>
          <w:spacing w:val="0"/>
          <w:kern w:val="0"/>
          <w:sz w:val="32"/>
          <w:szCs w:val="32"/>
          <w:highlight w:val="none"/>
          <w:shd w:val="clear" w:color="auto" w:fill="FFFFFF"/>
          <w:lang w:val="en-US" w:eastAsia="zh-CN" w:bidi="ar"/>
        </w:rPr>
        <w:t>全市性</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社会团体（以下简称“社会团体”），均应参加年检。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color w:val="FF0000"/>
          <w:lang w:val="en-US" w:eastAsia="zh-CN"/>
        </w:rPr>
      </w:pPr>
      <w:r>
        <w:rPr>
          <w:rFonts w:hint="default" w:ascii="方正楷体_GBK" w:hAnsi="方正楷体_GBK" w:eastAsia="方正楷体_GBK" w:cs="方正楷体_GBK"/>
          <w:b w:val="0"/>
          <w:bCs w:val="0"/>
          <w:i w:val="0"/>
          <w:iCs w:val="0"/>
          <w:caps w:val="0"/>
          <w:color w:val="auto"/>
          <w:spacing w:val="0"/>
          <w:kern w:val="0"/>
          <w:sz w:val="32"/>
          <w:szCs w:val="32"/>
          <w:highlight w:val="none"/>
          <w:shd w:val="clear" w:color="auto" w:fill="FFFFFF"/>
          <w:lang w:val="en-US" w:eastAsia="zh-CN" w:bidi="ar"/>
        </w:rPr>
        <w:t>年报对象：</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6</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月</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30</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日后经</w:t>
      </w:r>
      <w:r>
        <w:rPr>
          <w:rFonts w:hint="eastAsia" w:cs="Times New Roman"/>
          <w:i w:val="0"/>
          <w:iCs w:val="0"/>
          <w:caps w:val="0"/>
          <w:color w:val="auto"/>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批准登记成立的社会团体</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；参加2024年度社会组织等级评估并获得3A以上等级的社会团体。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二、年检年报流程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2"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ascii="方正楷体_GBK" w:hAnsi="方正楷体_GBK" w:eastAsia="方正楷体_GBK" w:cs="方正楷体_GBK"/>
          <w:b/>
          <w:bCs/>
          <w:i w:val="0"/>
          <w:iCs w:val="0"/>
          <w:caps w:val="0"/>
          <w:color w:val="auto"/>
          <w:spacing w:val="0"/>
          <w:kern w:val="0"/>
          <w:sz w:val="32"/>
          <w:szCs w:val="32"/>
          <w:highlight w:val="none"/>
          <w:shd w:val="clear" w:color="auto" w:fill="FFFFFF"/>
          <w:lang w:val="en-US" w:eastAsia="zh-CN" w:bidi="ar"/>
        </w:rPr>
        <w:t>（一）实行年检的社会团体，</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应当于202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年5月31日前按照以下程序和要求完成年检材料填写和报送。</w:t>
      </w:r>
    </w:p>
    <w:p>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eastAsia="方正仿宋_GBK" w:cs="Times New Roman"/>
          <w:i w:val="0"/>
          <w:caps w:val="0"/>
          <w:color w:val="auto"/>
          <w:spacing w:val="0"/>
          <w:kern w:val="0"/>
          <w:sz w:val="32"/>
          <w:szCs w:val="32"/>
          <w:shd w:val="clear" w:color="auto" w:fill="FFFFFF"/>
          <w:lang w:val="en-US" w:eastAsia="zh-CN" w:bidi="ar"/>
        </w:rPr>
        <w:t>1.</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网上填报年检材料。社会团体</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可登录安徽社会组织信息平台（http://www.ahnpo.cn/），在首页“一网通办”栏目点击“安徽省社会组织网上办事平台”→“社会组织用户”→</w:t>
      </w:r>
      <w:r>
        <w:rPr>
          <w:rFonts w:hint="default" w:ascii="Times New Roman" w:hAnsi="Times New Roman"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宿州市</w:t>
      </w:r>
      <w:r>
        <w:rPr>
          <w:rFonts w:hint="default" w:ascii="Times New Roman" w:hAnsi="Times New Roman"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，输入用户名和密码登录，选择菜单栏中“年检”业务的“网上填报”</w:t>
      </w:r>
      <w:r>
        <w:rPr>
          <w:rFonts w:hint="eastAsia"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按照要求填报年检信息。</w:t>
      </w:r>
    </w:p>
    <w:p>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eastAsia="方正仿宋_GBK" w:cs="Times New Roman"/>
          <w:i w:val="0"/>
          <w:caps w:val="0"/>
          <w:color w:val="auto"/>
          <w:spacing w:val="0"/>
          <w:kern w:val="0"/>
          <w:sz w:val="32"/>
          <w:szCs w:val="32"/>
          <w:shd w:val="clear" w:color="auto" w:fill="FFFFFF"/>
          <w:lang w:val="en-US" w:eastAsia="zh-CN" w:bidi="ar"/>
        </w:rPr>
        <w:t>2.年检审核环节分为</w:t>
      </w:r>
      <w:r>
        <w:rPr>
          <w:rFonts w:hint="eastAsia" w:cs="Times New Roman"/>
          <w:i w:val="0"/>
          <w:caps w:val="0"/>
          <w:color w:val="auto"/>
          <w:spacing w:val="0"/>
          <w:kern w:val="0"/>
          <w:sz w:val="32"/>
          <w:szCs w:val="32"/>
          <w:shd w:val="clear" w:color="auto" w:fill="FFFFFF"/>
          <w:lang w:val="en-US" w:eastAsia="zh-CN" w:bidi="ar"/>
        </w:rPr>
        <w:t>：</w:t>
      </w:r>
      <w:r>
        <w:rPr>
          <w:rFonts w:hint="eastAsia" w:eastAsia="方正仿宋_GBK" w:cs="Times New Roman"/>
          <w:i w:val="0"/>
          <w:caps w:val="0"/>
          <w:color w:val="auto"/>
          <w:spacing w:val="0"/>
          <w:kern w:val="0"/>
          <w:sz w:val="32"/>
          <w:szCs w:val="32"/>
          <w:shd w:val="clear" w:color="auto" w:fill="FFFFFF"/>
          <w:lang w:val="en-US" w:eastAsia="zh-CN" w:bidi="ar"/>
        </w:rPr>
        <w:t>预审→待提交业务主管单位初审意见→受理→审查→决定→办结</w:t>
      </w:r>
      <w:r>
        <w:rPr>
          <w:rFonts w:hint="eastAsia" w:cs="Times New Roman"/>
          <w:i w:val="0"/>
          <w:caps w:val="0"/>
          <w:color w:val="auto"/>
          <w:spacing w:val="0"/>
          <w:kern w:val="0"/>
          <w:sz w:val="32"/>
          <w:szCs w:val="32"/>
          <w:shd w:val="clear" w:color="auto" w:fill="FFFFFF"/>
          <w:lang w:val="en-US" w:eastAsia="zh-CN" w:bidi="ar"/>
        </w:rPr>
        <w:t>。</w:t>
      </w:r>
      <w:r>
        <w:rPr>
          <w:rFonts w:hint="eastAsia" w:eastAsia="方正仿宋_GBK" w:cs="Times New Roman"/>
          <w:i w:val="0"/>
          <w:caps w:val="0"/>
          <w:color w:val="auto"/>
          <w:spacing w:val="0"/>
          <w:kern w:val="0"/>
          <w:sz w:val="32"/>
          <w:szCs w:val="32"/>
          <w:shd w:val="clear" w:color="auto" w:fill="FFFFFF"/>
          <w:lang w:val="en-US" w:eastAsia="zh-CN" w:bidi="ar"/>
        </w:rPr>
        <w:t>年检材料的填报在通过预审之后，从系统中点击一键打印，下载电子档文件，打印纸质版年检材料报业务主管单位初审。纸质版年检材料【提交业务主管单位初审意见】栏须经业务主管单位经办人签署年检结论意见，加盖业务主管单位公章。业务主管单位审核完成后，进入系统上传已盖章的初审意见表（JPG或PDF格式），再次上报，进入【受理】环节。待系统状态为【待办结】时，各民非单位携带法人证书副本原件到市行政服务中心民政窗口加盖年检结论意见，年检程序结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市民政局对申报的材料进行审核。材料不齐全、不真实的，退回补正，参检单位须及时修改完善。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5月31日24时起，网上填报通道关闭，将不再接收社会团体提交的任何年检材料。年检材料被退回的，于6月15日前补充完善并重新提交。如未按时补正提交或系统未提交成功，视为未参检。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eastAsia" w:cs="Times New Roman"/>
          <w:i w:val="0"/>
          <w:caps w:val="0"/>
          <w:color w:val="auto"/>
          <w:spacing w:val="0"/>
          <w:kern w:val="0"/>
          <w:sz w:val="32"/>
          <w:szCs w:val="21"/>
          <w:shd w:val="clear" w:color="auto" w:fill="FFFFFF"/>
          <w:lang w:val="en-US" w:eastAsia="zh-CN" w:bidi="ar"/>
        </w:rPr>
        <w:t>市民政局</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网上审核办结后，下达年检结论。年检结论将在安徽省社会组织信息平台和</w:t>
      </w:r>
      <w:r>
        <w:rPr>
          <w:rFonts w:hint="eastAsia" w:cs="Times New Roman"/>
          <w:i w:val="0"/>
          <w:caps w:val="0"/>
          <w:color w:val="auto"/>
          <w:spacing w:val="0"/>
          <w:kern w:val="0"/>
          <w:sz w:val="32"/>
          <w:szCs w:val="21"/>
          <w:shd w:val="clear" w:color="auto" w:fill="FFFFFF"/>
          <w:lang w:val="en-US" w:eastAsia="zh-CN" w:bidi="ar"/>
        </w:rPr>
        <w:t>市民政局</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官网公</w:t>
      </w:r>
      <w:r>
        <w:rPr>
          <w:rFonts w:hint="eastAsia" w:ascii="Times New Roman" w:hAnsi="Times New Roman" w:eastAsia="方正仿宋_GBK" w:cs="Times New Roman"/>
          <w:i w:val="0"/>
          <w:caps w:val="0"/>
          <w:color w:val="auto"/>
          <w:spacing w:val="0"/>
          <w:kern w:val="0"/>
          <w:sz w:val="32"/>
          <w:szCs w:val="21"/>
          <w:shd w:val="clear" w:color="auto" w:fill="FFFFFF"/>
          <w:lang w:val="en-US" w:eastAsia="zh-CN" w:bidi="ar"/>
        </w:rPr>
        <w:t>布</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bCs/>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各社会团体在202</w:t>
      </w:r>
      <w:r>
        <w:rPr>
          <w:rFonts w:hint="eastAsia" w:cs="Times New Roman"/>
          <w:i w:val="0"/>
          <w:iCs w:val="0"/>
          <w:caps w:val="0"/>
          <w:color w:val="auto"/>
          <w:spacing w:val="0"/>
          <w:kern w:val="0"/>
          <w:sz w:val="32"/>
          <w:szCs w:val="32"/>
          <w:highlight w:val="none"/>
          <w:shd w:val="clear" w:color="auto" w:fill="FFFFFF"/>
          <w:lang w:val="en-US" w:eastAsia="zh-CN" w:bidi="ar"/>
        </w:rPr>
        <w:t>5</w:t>
      </w:r>
      <w:bookmarkStart w:id="0" w:name="_GoBack"/>
      <w:bookmarkEnd w:id="0"/>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年12月31日前，将《社会团体法人登记证书》（副本）送至</w:t>
      </w:r>
      <w:r>
        <w:rPr>
          <w:rFonts w:hint="eastAsia" w:ascii="Times New Roman" w:hAnsi="Times New Roman" w:eastAsia="方正仿宋_GBK" w:cs="仿宋_GB2312"/>
          <w:b w:val="0"/>
          <w:color w:val="auto"/>
          <w:kern w:val="0"/>
          <w:sz w:val="32"/>
          <w:szCs w:val="32"/>
          <w:shd w:val="clear" w:color="auto" w:fill="FFFFFF"/>
          <w:lang w:val="en-US" w:eastAsia="zh-CN" w:bidi="ar"/>
        </w:rPr>
        <w:t>市政务服务中心民政窗口（宿州市高新区埇上路566号四层西厅D214）</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，加盖年检印鉴。</w:t>
      </w:r>
      <w:r>
        <w:rPr>
          <w:rFonts w:hint="default" w:ascii="Times New Roman" w:hAnsi="Times New Roman" w:eastAsia="方正仿宋_GBK" w:cs="Times New Roman"/>
          <w:b/>
          <w:bCs/>
          <w:i w:val="0"/>
          <w:iCs w:val="0"/>
          <w:caps w:val="0"/>
          <w:color w:val="auto"/>
          <w:spacing w:val="0"/>
          <w:kern w:val="0"/>
          <w:sz w:val="32"/>
          <w:szCs w:val="32"/>
          <w:highlight w:val="none"/>
          <w:shd w:val="clear" w:color="auto" w:fill="FFFFFF"/>
          <w:lang w:val="en-US" w:eastAsia="zh-CN" w:bidi="ar"/>
        </w:rPr>
        <w:t>无</w:t>
      </w:r>
      <w:r>
        <w:rPr>
          <w:rFonts w:hint="eastAsia" w:ascii="Times New Roman" w:hAnsi="Times New Roman" w:eastAsia="方正仿宋_GBK" w:cs="Times New Roman"/>
          <w:b/>
          <w:bCs/>
          <w:i w:val="0"/>
          <w:iCs w:val="0"/>
          <w:caps w:val="0"/>
          <w:color w:val="auto"/>
          <w:spacing w:val="0"/>
          <w:kern w:val="0"/>
          <w:sz w:val="32"/>
          <w:szCs w:val="32"/>
          <w:highlight w:val="none"/>
          <w:shd w:val="clear" w:color="auto" w:fill="FFFFFF"/>
          <w:lang w:val="en-US" w:eastAsia="zh-CN" w:bidi="ar"/>
        </w:rPr>
        <w:t>需</w:t>
      </w:r>
      <w:r>
        <w:rPr>
          <w:rFonts w:hint="default" w:ascii="Times New Roman" w:hAnsi="Times New Roman" w:eastAsia="方正仿宋_GBK" w:cs="Times New Roman"/>
          <w:b/>
          <w:bCs/>
          <w:i w:val="0"/>
          <w:iCs w:val="0"/>
          <w:caps w:val="0"/>
          <w:color w:val="auto"/>
          <w:spacing w:val="0"/>
          <w:kern w:val="0"/>
          <w:sz w:val="32"/>
          <w:szCs w:val="32"/>
          <w:highlight w:val="none"/>
          <w:shd w:val="clear" w:color="auto" w:fill="FFFFFF"/>
          <w:lang w:val="en-US" w:eastAsia="zh-CN" w:bidi="ar"/>
        </w:rPr>
        <w:t>提交纸质材料。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2"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pPr>
      <w:r>
        <w:rPr>
          <w:rFonts w:hint="eastAsia" w:ascii="方正楷体_GBK" w:hAnsi="方正楷体_GBK" w:eastAsia="方正楷体_GBK" w:cs="方正楷体_GBK"/>
          <w:b/>
          <w:bCs/>
          <w:i w:val="0"/>
          <w:iCs w:val="0"/>
          <w:caps w:val="0"/>
          <w:color w:val="auto"/>
          <w:spacing w:val="0"/>
          <w:kern w:val="0"/>
          <w:sz w:val="32"/>
          <w:szCs w:val="32"/>
          <w:highlight w:val="none"/>
          <w:shd w:val="clear" w:color="auto" w:fill="FFFFFF"/>
          <w:lang w:val="en-US" w:eastAsia="zh-CN" w:bidi="ar"/>
        </w:rPr>
        <w:t>（二）实行年报的社会团体</w:t>
      </w:r>
      <w:r>
        <w:rPr>
          <w:rFonts w:hint="default" w:ascii="Times New Roman" w:hAnsi="Times New Roman" w:eastAsia="方正仿宋_GBK" w:cs="Times New Roman"/>
          <w:b/>
          <w:bCs/>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无须在系统中填报年检材料，但应于5月1日前向</w:t>
      </w:r>
      <w:r>
        <w:rPr>
          <w:rFonts w:hint="eastAsia" w:cs="Times New Roman"/>
          <w:i w:val="0"/>
          <w:iCs w:val="0"/>
          <w:caps w:val="0"/>
          <w:color w:val="auto"/>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报送202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年度工作总结和202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年度工作计划纸质材料并加盖印章。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三、年检结论说明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eastAsia" w:cs="Times New Roman"/>
          <w:i w:val="0"/>
          <w:iCs w:val="0"/>
          <w:caps w:val="0"/>
          <w:color w:val="auto"/>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依据《社会团体登记管理条例》等法规政策，结合抽查审计、实地检查和其他问题线索核实情况，综合研究确定</w:t>
      </w:r>
      <w:r>
        <w:rPr>
          <w:rFonts w:hint="eastAsia" w:cs="Times New Roman"/>
          <w:i w:val="0"/>
          <w:iCs w:val="0"/>
          <w:caps w:val="0"/>
          <w:color w:val="auto"/>
          <w:spacing w:val="0"/>
          <w:kern w:val="0"/>
          <w:sz w:val="32"/>
          <w:szCs w:val="32"/>
          <w:highlight w:val="none"/>
          <w:shd w:val="clear" w:color="auto" w:fill="FFFFFF"/>
          <w:lang w:val="en-US" w:eastAsia="zh-CN" w:bidi="ar"/>
        </w:rPr>
        <w:t>全市性</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社会团体202</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年度检查结论。</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 w:eastAsia="zh-CN" w:bidi="ar"/>
        </w:rPr>
        <w:t>社会团体</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在提交年检材料前，对存在的违规事项已经自查自纠、主动先行整改或经业务主管单位（行业管理部门）来函说明存在的问题确有特殊情况的，年检时可视情从轻或免予处理。年检结论分为“合格”“基本合格”和“不合格”。年检结论公布后，如发现存在影响当年年检结论情形的，年检结论将予以重新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（一）社会团体内部管理规范，严格按照章程进行内部治理和开展活动，未发现存在违反登记管理有关法规政策规定的行为，年度检查结论确定为合格。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（二）社会团体违反下列情形</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之一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的，年度检查结论确定为“基本合格”</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违反3项及以上的，确定为“不合格”：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1.应建未建党组织的；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2.《年度工作报告书》基本信息中必填项的填报有漏项的；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3.未按照章程规定召开理事会或常务理事会，社会团体未按照章程规定召开会员（代表）大会的；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4.会费标准未按规定程序制定或修改的；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5.未按照规定办理变更登记、备案或章程未经核准的；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6.年末净资产低于注册资金</w:t>
      </w:r>
      <w:r>
        <w:rPr>
          <w:rFonts w:hint="eastAsia"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的</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7.不按章程规定按期换届的；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8.未经备案，擅自开展论坛、交易会、展销会等重大活动的；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9.社会团体对分支机构、代表机构设立或管理不符合规定的；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10.其他违反国家法律法规政策规定和社会组织章程行为情节轻微的。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（三）社会团体违反下列任一情形的，年度检查结论确定为“不合格”：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1.年度工作报告书隐瞒真实情况，弄虚作假的；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2.本年度未开展业务活动</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，或者超出章程规定的宗旨和业务范围开展活动，产生严重负面影响的</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3.违反规定使用登记证书、印章或者财务凭证的；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4.财务管理混乱，有侵占、私分、挪用单位资产或所接受的捐赠、资助行为的；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5.借评比达标表彰活动，开展论坛、交易会、展销会等敛财，造成恶劣影响的；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6.</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存在涉企乱收费、乱摊派或变相乱收费等问题，影响较为恶劣的；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7</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.因本年度内活动事项受到相关部门约谈或行政处罚的；被列入异常活动名</w:t>
      </w:r>
      <w:r>
        <w:rPr>
          <w:rFonts w:hint="default" w:eastAsia="方正仿宋_GBK" w:cs="Times New Roman"/>
          <w:i w:val="0"/>
          <w:iCs w:val="0"/>
          <w:caps w:val="0"/>
          <w:color w:val="auto"/>
          <w:spacing w:val="0"/>
          <w:kern w:val="0"/>
          <w:sz w:val="32"/>
          <w:szCs w:val="32"/>
          <w:highlight w:val="none"/>
          <w:shd w:val="clear" w:color="auto" w:fill="FFFFFF"/>
          <w:lang w:val="en-US" w:eastAsia="zh-CN" w:bidi="ar"/>
        </w:rPr>
        <w:t>录或严重违法失信名单的；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8.</w:t>
      </w:r>
      <w:r>
        <w:rPr>
          <w:rFonts w:hint="default" w:eastAsia="方正仿宋_GBK" w:cs="Times New Roman"/>
          <w:i w:val="0"/>
          <w:iCs w:val="0"/>
          <w:caps w:val="0"/>
          <w:color w:val="auto"/>
          <w:spacing w:val="0"/>
          <w:kern w:val="0"/>
          <w:sz w:val="32"/>
          <w:szCs w:val="32"/>
          <w:highlight w:val="none"/>
          <w:shd w:val="clear" w:color="auto" w:fill="FFFFFF"/>
          <w:lang w:val="en-US" w:eastAsia="zh-CN" w:bidi="ar"/>
        </w:rPr>
        <w:t>牵头成立非法社会组织或者与非法社会组织勾连开展活动，产生严重负面影响的；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9.法人治理不健全、不规范，内部矛盾较为突出的；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10</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.危害国家安全和民族团结、损害国家利益和社会公共利益的；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i w:val="0"/>
          <w:iCs w:val="0"/>
          <w:caps w:val="0"/>
          <w:color w:val="auto"/>
          <w:spacing w:val="0"/>
          <w:kern w:val="0"/>
          <w:sz w:val="32"/>
          <w:szCs w:val="32"/>
          <w:highlight w:val="none"/>
          <w:shd w:val="clear" w:color="auto" w:fill="FFFFFF"/>
          <w:lang w:val="en-US" w:eastAsia="zh-CN" w:bidi="ar"/>
        </w:rPr>
        <w:t>11</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.违背社会道德风尚和公序良俗的。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
        </w:rPr>
        <w:t>四、有关要求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（一）</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各</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业务主管单位要切实履行初审职责</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及时通知并督导所主管的社会团体，按照规定要求和期限填报年检材料，对材料内容进行认真审查，作出初审结论。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（二）</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各</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社会团体要把接受年检作为本年度一项重要工作来抓</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指定专人负责，确保所提交材料真实、准确、完整。要严格按时限要求报送业务主管单位初审，并完成网上填报工作。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未在5月31日前报送年检材料或虚假填报的社会团体，</w:t>
      </w:r>
      <w:r>
        <w:rPr>
          <w:rFonts w:hint="eastAsia" w:cs="Times New Roman"/>
          <w:i w:val="0"/>
          <w:iCs w:val="0"/>
          <w:caps w:val="0"/>
          <w:color w:val="auto"/>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将依法依规予以处理。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在接受年度检查过程中遇到问题，也可通过以下方式咨询：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1.填报系统故障咨询：安徽晶奇网络科技股份有限公司0551-65350880、65350890、65350885根据提示音按4。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2.年检材料报送、填报内容咨询：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FFFFFF"/>
          <w:lang w:val="en-US" w:eastAsia="zh-CN" w:bidi="ar"/>
        </w:rPr>
      </w:pPr>
      <w:r>
        <w:rPr>
          <w:rFonts w:hint="eastAsia" w:eastAsia="方正仿宋_GBK" w:cs="Times New Roman"/>
          <w:b w:val="0"/>
          <w:bCs w:val="0"/>
          <w:i w:val="0"/>
          <w:iCs w:val="0"/>
          <w:caps w:val="0"/>
          <w:color w:val="auto"/>
          <w:spacing w:val="0"/>
          <w:kern w:val="0"/>
          <w:sz w:val="32"/>
          <w:szCs w:val="32"/>
          <w:highlight w:val="none"/>
          <w:shd w:val="clear" w:color="auto" w:fill="FFFFFF"/>
          <w:lang w:val="en-US" w:eastAsia="zh-CN" w:bidi="ar"/>
        </w:rPr>
        <w:t>市</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FFFFFF"/>
          <w:lang w:val="en-US" w:eastAsia="zh-CN" w:bidi="ar"/>
        </w:rPr>
        <w:t>政务服务中心民政窗口电话055</w:t>
      </w:r>
      <w:r>
        <w:rPr>
          <w:rFonts w:hint="eastAsia" w:eastAsia="方正仿宋_GBK" w:cs="Times New Roman"/>
          <w:b w:val="0"/>
          <w:bCs w:val="0"/>
          <w:i w:val="0"/>
          <w:iCs w:val="0"/>
          <w:caps w:val="0"/>
          <w:color w:val="auto"/>
          <w:spacing w:val="0"/>
          <w:kern w:val="0"/>
          <w:sz w:val="32"/>
          <w:szCs w:val="32"/>
          <w:highlight w:val="none"/>
          <w:shd w:val="clear" w:color="auto" w:fill="FFFFFF"/>
          <w:lang w:val="en-US" w:eastAsia="zh-CN" w:bidi="ar"/>
        </w:rPr>
        <w:t>7</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FFFFFF"/>
          <w:lang w:val="en-US" w:eastAsia="zh-CN" w:bidi="ar"/>
        </w:rPr>
        <w:t>-</w:t>
      </w:r>
      <w:r>
        <w:rPr>
          <w:rFonts w:hint="eastAsia" w:eastAsia="方正仿宋_GBK" w:cs="Times New Roman"/>
          <w:b w:val="0"/>
          <w:bCs w:val="0"/>
          <w:i w:val="0"/>
          <w:iCs w:val="0"/>
          <w:caps w:val="0"/>
          <w:color w:val="auto"/>
          <w:spacing w:val="0"/>
          <w:kern w:val="0"/>
          <w:sz w:val="32"/>
          <w:szCs w:val="32"/>
          <w:highlight w:val="none"/>
          <w:shd w:val="clear" w:color="auto" w:fill="FFFFFF"/>
          <w:lang w:val="en-US" w:eastAsia="zh-CN" w:bidi="ar"/>
        </w:rPr>
        <w:t>3045938</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FFFFFF"/>
          <w:lang w:val="en-US" w:eastAsia="zh-CN" w:bidi="ar"/>
        </w:rPr>
        <w:t>。</w:t>
      </w:r>
    </w:p>
    <w:p>
      <w:pPr>
        <w:pStyle w:val="2"/>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textAlignment w:val="auto"/>
        <w:rPr>
          <w:rFonts w:hint="default"/>
          <w:b w:val="0"/>
          <w:bCs w:val="0"/>
          <w:color w:val="auto"/>
          <w:sz w:val="32"/>
          <w:szCs w:val="32"/>
          <w:lang w:val="en-US" w:eastAsia="zh-CN"/>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FFFFFF"/>
          <w:lang w:val="en-US" w:eastAsia="zh-CN" w:bidi="ar"/>
        </w:rPr>
        <w:t>3.年报报送内容咨询：市社会组织管理局0557-3255011、3255012、3255013。</w:t>
      </w:r>
    </w:p>
    <w:p>
      <w:pPr>
        <w:keepNext w:val="0"/>
        <w:keepLines w:val="0"/>
        <w:pageBreakBefore w:val="0"/>
        <w:widowControl w:val="0"/>
        <w:shd w:val="clear"/>
        <w:kinsoku/>
        <w:wordWrap/>
        <w:autoSpaceDE/>
        <w:autoSpaceDN/>
        <w:bidi w:val="0"/>
        <w:adjustRightInd/>
        <w:snapToGrid/>
        <w:spacing w:line="600" w:lineRule="exact"/>
        <w:textAlignment w:val="auto"/>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A97"/>
    <w:rsid w:val="1FFF53E1"/>
    <w:rsid w:val="28D25F3C"/>
    <w:rsid w:val="43417A97"/>
    <w:rsid w:val="64742E4F"/>
    <w:rsid w:val="77FFDE16"/>
    <w:rsid w:val="BEB4B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overflowPunct/>
      <w:topLinePunct w:val="0"/>
      <w:spacing w:after="160" w:line="259" w:lineRule="auto"/>
      <w:ind w:left="420"/>
      <w:jc w:val="left"/>
    </w:pPr>
    <w:rPr>
      <w:rFonts w:ascii="等线" w:hAnsi="等线" w:eastAsia="等线" w:cs="Times New Roman"/>
      <w:b/>
      <w:spacing w:val="0"/>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1993</Words>
  <Characters>2147</Characters>
  <Lines>0</Lines>
  <Paragraphs>0</Paragraphs>
  <TotalTime>0</TotalTime>
  <ScaleCrop>false</ScaleCrop>
  <LinksUpToDate>false</LinksUpToDate>
  <CharactersWithSpaces>2147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2025-03-01T02:36:00Z</dcterms:created>
  <dc:creator>七月</dc:creator>
  <cp:lastModifiedBy>greatwall</cp:lastModifiedBy>
  <dcterms:modified xsi:type="dcterms:W3CDTF">2025-03-06T16:02:42Z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00D514DBA47C4A18BD76580DA9217604_11</vt:lpwstr>
  </property>
  <property fmtid="{D5CDD505-2E9C-101B-9397-08002B2CF9AE}" pid="4" name="KSOTemplateDocerSaveRecord">
    <vt:lpwstr>eyJoZGlkIjoiN2IzMGQ2MDIwMGZmMGY5NTg2OGQzNTQyZGJiZWMxMjAifQ==</vt:lpwstr>
  </property>
</Properties>
</file>