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00" w:lineRule="exact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全市性社会团体2022年度检查事项须知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560" w:firstLineChars="200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highlight w:val="none"/>
          <w:shd w:val="clear" w:color="auto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一、年检范围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凡在2022年6月30日前，经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市民政局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批准登记成立的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全市性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社会团体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（以下简称“社会团体”）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，均应当参加年检。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二、年检流程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各社会团体应当于2023年5月31日前按照以下程序和要求完成年检材料填写和报送。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>网上填报年检材料，开展审核工作。</w:t>
      </w:r>
      <w:r>
        <w:rPr>
          <w:rFonts w:hint="eastAsia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>社会团体</w:t>
      </w:r>
      <w:r>
        <w:rPr>
          <w:rFonts w:hint="eastAsia" w:ascii="Times New Roman" w:hAnsi="Times New Roman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>可登录安徽社会组织信息平台（http://www.ahnpo.cn/），在首页“一网通办”栏目点击“安徽省社会组织</w:t>
      </w:r>
      <w:bookmarkStart w:id="0" w:name="_GoBack"/>
      <w:bookmarkEnd w:id="0"/>
      <w:r>
        <w:rPr>
          <w:rFonts w:hint="eastAsia" w:ascii="Times New Roman" w:hAnsi="Times New Roman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>网上办事平台”，选择“社会组织用户”，点击“安徽省宿州市”，输入用户名和密码登录，选择菜单栏中“年检”业务的“网上填报”。按照要求填报年检信息。市民政局对申报的材料进行审核。材料不齐全、不真实的，退回补正，参检单位须及时修改完善。</w:t>
      </w:r>
      <w:r>
        <w:rPr>
          <w:rFonts w:hint="eastAsia" w:ascii="Times New Roman" w:hAnsi="Times New Roman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br w:type="textWrapping"/>
      </w:r>
      <w:r>
        <w:rPr>
          <w:rFonts w:hint="eastAsia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方正楷体_GBK" w:hAnsi="方正楷体_GBK" w:eastAsia="方正楷体_GBK" w:cs="方正楷体_GBK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>（二）准备年检书面材料，报业务主管单位初审。</w:t>
      </w:r>
      <w:r>
        <w:rPr>
          <w:rFonts w:hint="eastAsia" w:ascii="Times New Roman" w:hAnsi="Times New Roman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>通过预审之后，上传业务主管单位初审意见（JPG或PDF格式）。从系统一键打印处，下载电子档文件，将纸质版年检书面材料打印出来，报至业务主管单位经办人签字盖章，上传已盖章的业务主管单位初审意见表，再次上报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仿宋_GBK" w:cs="仿宋_GB2312"/>
          <w:b w:val="0"/>
          <w:color w:val="auto"/>
          <w:kern w:val="0"/>
          <w:sz w:val="32"/>
          <w:szCs w:val="21"/>
          <w:shd w:val="clear" w:color="auto" w:fill="FFFFFF"/>
          <w:lang w:val="en-US" w:eastAsia="zh-CN" w:bidi="ar"/>
        </w:rPr>
        <w:t>年检程序为待办结的状态，将纸质材料连同《社会团体法人登记证书》（副本）原件送至市政务服务中心民政窗口（宿州市高新区埇上路566号四层西厅D214民政窗口）签署年检审核意见并加盖年检结论公章。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月31日24时起，网上填报通道将关闭。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（三）下达年检结论，进行网上公示。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市民政局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网上审核办结后，下达年检结论。年检结论将在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市民政局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官网公示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，年检结论以公示结论为准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三、年检结论说明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市民政局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依据《社会团体登记管理条例》等法规政策，结合抽查审计、实地检查和其他问题线索核实情况，综合研究确定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全市性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社会团体2022年度检查结论。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社会团体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在提交年检材料前，对存在的违规事项已经自查自纠、主动先行整改或经业务主管单位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（行业管理部门）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来函说明存在的问题确有特殊情况的，年检时可视情从轻或免予处理。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年检结论分为“合格”“基本合格”和“不合格”。年检结论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公布后，如发现存在影响当年年检结论情形的，年检结论将予以重新确定。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（一）社会团体内部管理规范，严格按照章程进行内部治理和开展活动，未发现存在违反登记管理有关法规政策规定的行为，年度检查结论确定为合格。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（二）社会团体违反下列任一情形的，年度检查结论确定为“基本合格”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，违反3项及以上的，确定为“不合格”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应建未建党组织的；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《年度工作报告书》基本信息中必填项的填报有漏项的；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未按照章程规定召开理事会或常务理事会，社会团体未按照章程规定召开会员（代表）大会的；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会费标准未按规定程序制定或修改的；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未按照规定办理变更登记、备案或章程未经核准的；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年末净资产低于注册资金；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不按章程规定按期换届的；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未经备案，擅自开展论坛、交易会、展销会等重大活动的；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社会团体对分支机构、代表机构设立或管理不符合规定的；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其他违反国家法律法规政策规定和社会组织章程行为情节轻微的。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（三）社会团体违反下列任一情形的，年度检查结论确定为“不合格”：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1.年度工作报告书隐瞒真实情况，弄虚作假的；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.本年度未开展业务活动，或者不按照章程的规定进行活动的；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.违反规定使用登记证书、印章或者财务凭证的；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.财务管理混乱，有侵占、私分、挪用单位资产或所接受的捐赠、资助行为的；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.违反规定举办评比达标表彰项目的；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.因本年度内活动事项受到相关部门约谈或行政处罚的；被列入异常活动名录或严重违法失信名单的；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.危害国家安全和民族团结、损害国家利益和社会公共利益的；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.开展涉黑涉恶活动，或为涉黑涉恶势力提供保护伞的；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.违背社会道德风尚和公序良俗的。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四、有关要求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（一）业务主管单位要切实履行初审职责。各业务主管单位要及时通知并督导所主管的社会团体，按照规定要求和期限填报年检材料，对材料内容进行认真审查，作出初审结论。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二）社会团体要按时全面准确填报。要提高思想认识，把接受年检作为本年度一项重要工作来抓。要指定专人负责，确保所提交材料真实、准确、完整。要严格按时限要求报送业务主管单位初审，并完成网上填报工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未在5月31日前报送年检材料或虚假填报的社会团体，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市民政局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将依法依规予以处理。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市民政局社会组织管理局已录制《全市性社会组织年度检查报告书填写说明及注意事项》视频，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各参检单位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可登陆“安徽省社会组织管理信息系统”，在“通知通告”栏下载观看。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在接受年度检查过程中遇到问题，</w:t>
      </w:r>
      <w:r>
        <w:rPr>
          <w:rFonts w:hint="eastAsia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可通过以下方式咨询：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1.填报系统故障咨询方面：安徽晶奇网络科技股份有限公司 0551-65350880、65350890、65350885根据提示音按4。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2.年检材料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报送、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填报内容方面：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宿州市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政务服务中心民政窗口电话：055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7-3045938。</w:t>
      </w:r>
    </w:p>
    <w:p>
      <w:pPr>
        <w:rPr>
          <w:color w:val="auto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94665" cy="20383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66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05pt;width:38.95pt;mso-position-horizontal:center;mso-position-horizontal-relative:margin;z-index:251659264;mso-width-relative:page;mso-height-relative:page;" filled="f" stroked="f" coordsize="21600,21600" o:gfxdata="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Bs&#10;QQrUAAAAAwEAAA8AAAAAAAAAAQAgAAAAIgAAAGRycy9kb3ducmV2LnhtbFBLAQIUABQAAAAIAIdO&#10;4kAae7KatQEAAEsDAAAOAAAAAAAAAAEAIAAAACM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>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32427"/>
    <w:multiLevelType w:val="singleLevel"/>
    <w:tmpl w:val="7A53242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32540"/>
    <w:rsid w:val="01086FB2"/>
    <w:rsid w:val="12FE4DA2"/>
    <w:rsid w:val="138851DB"/>
    <w:rsid w:val="170F7AD0"/>
    <w:rsid w:val="18DA5C2C"/>
    <w:rsid w:val="1B98489B"/>
    <w:rsid w:val="1ED83B02"/>
    <w:rsid w:val="259A7653"/>
    <w:rsid w:val="2B952BC4"/>
    <w:rsid w:val="504C4524"/>
    <w:rsid w:val="590B1EC0"/>
    <w:rsid w:val="64A32540"/>
    <w:rsid w:val="6C134445"/>
    <w:rsid w:val="76456B42"/>
    <w:rsid w:val="7A09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 w:cs="Times New Roman"/>
      <w:b/>
      <w:sz w:val="30"/>
      <w:szCs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2023-04-03T01:57:00Z</dcterms:created>
  <dc:creator>Administrator</dc:creator>
  <cp:lastModifiedBy>Administrator</cp:lastModifiedBy>
  <cp:lastPrinted>2023-04-03T08:05:00Z</cp:lastPrinted>
  <dcterms:modified xsi:type="dcterms:W3CDTF">2023-04-06T01:57:05Z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