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附件3：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有关法律规定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一、《社会团体登记管理条例》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八条:社会团体应当于每年3月31日前向业务主管单位报送上一年度的工作报告，经业务主管单位初审同意后，于5月31日前报送登记管理机关，接受年度检查。工作报告的内容包括:本社会团体遵守法律法规和国家政策的情况、依照本条例履行登记手续的情况、按照章程开展活动的情况、人员和机构变动的情况以及财务管理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第三十条:社会团体有下列情形之一的，由登记管理机关给予警告，责令改正，可以限期停止活动，并可以责令撤换直接负责的主管人员;情节严重的，予以撤销登记;构成犯罪的，依法追究刑事责任：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（三）拒不接受或者不按照规定接受监督检查的；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（四）不按照规定办理变更登记的。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二、《民办非企业单位登记管理暂行条例》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三条:民办非企业单位应当于每年3月31日前向业务主管单位报送上一年度的工作报告，经业务主管单位初审同意后，于5月31日前报送登记管理机关，接受年度检查。工作报告内容包括:本民办非企业单位遵守法律法规和国家政策的情况、依照本条例履行登记手续的情况、按照章程开展活动的情况、人员和机构变动的情况以及财务管理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第二十五条:民办非企业单位有下列情形之一的，由登记管理机关予以警告，责令改正，可以限期停止活动;情节严重的，予以撤销登记;构成犯罪的，依法追究刑事责任：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（三）拒不接受或者不按照规定接受监督检查的；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（四）不按照规定办理变更登记的。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《安徽省民政系统行政处罚自由裁量权基准》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一、社会组织管理类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（一）《社会团体登记管理条例》第三十条设定的行政处罚实施基准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拒不接受或者不按照规定接受监督检查的违法行为：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不按照规定接受监督检查，或者不按照规定报告重大事项，但没有造成社会影响的，给予警告，责令改正。有违法经营额或者违法所得的，予以没收，可以并处违法经营额１倍以上低于1.5倍或者违法所得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倍以上低于3.5倍的罚款（从轻处罚）。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未参加年度检查，或者年度检查不合格且未在规定期限内改正，或者其他不按照规定接受监督检查造成一定社会影响的，给予警告，责令改正，限期停止活动3个月。有违法经营额或者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违法所得的，予以没收，可以并处违法经营额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.5倍以上低于2倍或者违法所得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.5倍以上低于4倍的罚款（一般处罚）。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连续两年未参加年检或连续两年年检不合格，或者拒不接受监督检查造成严重社会影响的，撤销登记。有违法经营额或者违法所得的，予以没收，可以并处违法经营额2倍以上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倍以下或者违法所得4倍以上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倍以下的罚款（从重处罚）。(依据《安徽省民政系统行政处罚自由裁量权基准》)。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（二）《民办非企业单位登记管理暂行条例》第二十五条设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定的行政处罚实施基准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3.拒不接受或者不按照规定接受监督检查的违法行为：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不按照规定接受监督检查，或者不按照规定报告重大事项，但没有造成社会影响的，给予警告，责令改正。有违法经营额或者违法所得的，予以没收，可以并处违法经营额１倍以上低于1.5倍或者违法所得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倍以上低于3.5倍的罚款（从轻处罚）。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未参加年度检查，或者年度检查不合格且未在规定期限内改正，或者其他不按照规定接受监督检查造成一定社会影响的，给予警告，责令改正，限期停止活动3个月。有违法经营额或者违法所得的，予以没收，可以并处违法经营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.5倍以上低于2倍或者违法所得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.5倍以上低于4倍的罚款（一般处罚）。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连续两年未参加年检或连续两年年检不合格，或者拒不接受监督检查造成严重社会影响的，撤销登记。有违法经营额或者违法所得的，予以没收，可以并处违法经营额2倍以上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倍以下或者违法所得4倍以上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倍以下的罚款（从重处罚）。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F1CD2"/>
    <w:rsid w:val="03061053"/>
    <w:rsid w:val="20FF1CD2"/>
    <w:rsid w:val="3017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2022-03-10T08:23:00Z</dcterms:created>
  <dc:creator>嫁妳↘我願意</dc:creator>
  <cp:lastModifiedBy>Administrator</cp:lastModifiedBy>
  <dcterms:modified xsi:type="dcterms:W3CDTF">2023-03-14T07:11:23Z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