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suppressLineNumbers w:val="0"/>
        <w:jc w:val="center"/>
      </w:pPr>
      <w:r>
        <w:rPr>
          <w:rFonts w:ascii="FZShuSong-Z01" w:hAnsi="FZShuSong-Z01" w:eastAsia="FZShuSong-Z01" w:cs="FZShuSong-Z01"/>
          <w:b/>
          <w:bCs/>
          <w:color w:val="000000"/>
          <w:kern w:val="0"/>
          <w:sz w:val="43"/>
          <w:szCs w:val="43"/>
          <w:lang w:val="en-US" w:eastAsia="zh-CN" w:bidi="ar"/>
        </w:rPr>
        <w:t>社会</w:t>
      </w:r>
      <w:r>
        <w:rPr>
          <w:rFonts w:hint="eastAsia" w:ascii="FZShuSong-Z01" w:hAnsi="FZShuSong-Z01" w:eastAsia="FZShuSong-Z01" w:cs="FZShuSong-Z01"/>
          <w:b/>
          <w:bCs/>
          <w:color w:val="000000"/>
          <w:kern w:val="0"/>
          <w:sz w:val="43"/>
          <w:szCs w:val="43"/>
          <w:lang w:val="en-US" w:eastAsia="zh-CN" w:bidi="ar"/>
        </w:rPr>
        <w:t>组织</w:t>
      </w:r>
      <w:r>
        <w:rPr>
          <w:rFonts w:ascii="FZShuSong-Z01" w:hAnsi="FZShuSong-Z01" w:eastAsia="FZShuSong-Z01" w:cs="FZShuSong-Z01"/>
          <w:b/>
          <w:bCs/>
          <w:color w:val="000000"/>
          <w:kern w:val="0"/>
          <w:sz w:val="43"/>
          <w:szCs w:val="43"/>
          <w:lang w:val="en-US" w:eastAsia="zh-CN" w:bidi="ar"/>
        </w:rPr>
        <w:t>网上年检流程图</w:t>
      </w:r>
    </w:p>
    <w:p>
      <w:pPr>
        <w:keepNext w:val="0"/>
        <w:keepLines w:val="0"/>
        <w:widowControl/>
        <w:suppressLineNumbers w:val="0"/>
        <w:jc w:val="left"/>
        <w:rPr>
          <w:rFonts w:hint="default" w:ascii="仿宋_GB2312" w:hAnsi="仿宋_GB2312" w:eastAsia="仿宋_GB2312" w:cs="仿宋_GB2312"/>
          <w:color w:val="000000"/>
          <w:kern w:val="0"/>
          <w:sz w:val="31"/>
          <w:szCs w:val="31"/>
          <w:lang w:val="en-US" w:eastAsia="zh-CN" w:bidi="ar"/>
        </w:rPr>
      </w:pPr>
      <w:r>
        <w:rPr>
          <w:rFonts w:hint="eastAsia" w:ascii="仿宋_GB2312" w:hAnsi="仿宋_GB2312" w:eastAsia="仿宋_GB2312" w:cs="仿宋_GB2312"/>
          <w:color w:val="000000"/>
          <w:kern w:val="0"/>
          <w:sz w:val="31"/>
          <w:szCs w:val="31"/>
          <w:lang w:val="en-US" w:eastAsia="zh-CN" w:bidi="ar"/>
        </w:rPr>
        <w:t>1、推荐</w:t>
      </w:r>
      <w:r>
        <w:rPr>
          <w:rFonts w:ascii="仿宋_GB2312" w:hAnsi="仿宋_GB2312" w:eastAsia="仿宋_GB2312" w:cs="仿宋_GB2312"/>
          <w:color w:val="000000"/>
          <w:kern w:val="0"/>
          <w:sz w:val="31"/>
          <w:szCs w:val="31"/>
          <w:lang w:val="en-US" w:eastAsia="zh-CN" w:bidi="ar"/>
        </w:rPr>
        <w:t>用</w:t>
      </w:r>
      <w:r>
        <w:rPr>
          <w:rFonts w:hint="eastAsia" w:ascii="仿宋_GB2312" w:hAnsi="仿宋_GB2312" w:eastAsia="仿宋_GB2312" w:cs="仿宋_GB2312"/>
          <w:color w:val="000000"/>
          <w:kern w:val="0"/>
          <w:sz w:val="31"/>
          <w:szCs w:val="31"/>
          <w:lang w:val="en-US" w:eastAsia="zh-CN" w:bidi="ar"/>
        </w:rPr>
        <w:t>360</w:t>
      </w:r>
      <w:r>
        <w:rPr>
          <w:rFonts w:ascii="仿宋_GB2312" w:hAnsi="仿宋_GB2312" w:eastAsia="仿宋_GB2312" w:cs="仿宋_GB2312"/>
          <w:color w:val="000000"/>
          <w:kern w:val="0"/>
          <w:sz w:val="31"/>
          <w:szCs w:val="31"/>
          <w:lang w:val="en-US" w:eastAsia="zh-CN" w:bidi="ar"/>
        </w:rPr>
        <w:t>浏览器</w:t>
      </w:r>
      <w:r>
        <w:rPr>
          <w:rFonts w:hint="eastAsia" w:ascii="仿宋_GB2312" w:hAnsi="仿宋_GB2312" w:eastAsia="仿宋_GB2312" w:cs="仿宋_GB2312"/>
          <w:color w:val="000000"/>
          <w:kern w:val="0"/>
          <w:sz w:val="31"/>
          <w:szCs w:val="31"/>
          <w:lang w:val="en-US" w:eastAsia="zh-CN" w:bidi="ar"/>
        </w:rPr>
        <w:t>，打开</w:t>
      </w:r>
      <w:r>
        <w:rPr>
          <w:rFonts w:ascii="仿宋_GB2312" w:hAnsi="仿宋_GB2312" w:eastAsia="仿宋_GB2312" w:cs="仿宋_GB2312"/>
          <w:color w:val="000000"/>
          <w:kern w:val="0"/>
          <w:sz w:val="31"/>
          <w:szCs w:val="31"/>
          <w:lang w:val="en-US" w:eastAsia="zh-CN" w:bidi="ar"/>
        </w:rPr>
        <w:t>安徽省社会组织信息网：</w:t>
      </w:r>
      <w:r>
        <w:rPr>
          <w:rFonts w:hint="default" w:ascii="仿宋_GB2312" w:hAnsi="仿宋_GB2312" w:eastAsia="仿宋_GB2312" w:cs="仿宋_GB2312"/>
          <w:color w:val="000000"/>
          <w:kern w:val="0"/>
          <w:sz w:val="31"/>
          <w:szCs w:val="31"/>
          <w:lang w:val="en-US" w:eastAsia="zh-CN" w:bidi="ar"/>
        </w:rPr>
        <w:t>http://www.ahnpo.cn</w:t>
      </w:r>
      <w:r>
        <w:rPr>
          <w:rFonts w:ascii="仿宋_GB2312" w:hAnsi="仿宋_GB2312" w:eastAsia="仿宋_GB2312" w:cs="仿宋_GB2312"/>
          <w:color w:val="000000"/>
          <w:kern w:val="0"/>
          <w:sz w:val="31"/>
          <w:szCs w:val="31"/>
          <w:lang w:val="en-US" w:eastAsia="zh-CN" w:bidi="ar"/>
        </w:rPr>
        <w:t>（如图</w:t>
      </w:r>
      <w:r>
        <w:rPr>
          <w:rFonts w:hint="default" w:ascii="仿宋_GB2312" w:hAnsi="仿宋_GB2312" w:eastAsia="仿宋_GB2312" w:cs="仿宋_GB2312"/>
          <w:color w:val="000000"/>
          <w:kern w:val="0"/>
          <w:sz w:val="31"/>
          <w:szCs w:val="31"/>
          <w:lang w:val="en-US" w:eastAsia="zh-CN" w:bidi="ar"/>
        </w:rPr>
        <w:t>1</w:t>
      </w:r>
      <w:r>
        <w:rPr>
          <w:rFonts w:ascii="仿宋_GB2312" w:hAnsi="仿宋_GB2312" w:eastAsia="仿宋_GB2312" w:cs="仿宋_GB2312"/>
          <w:color w:val="000000"/>
          <w:kern w:val="0"/>
          <w:sz w:val="31"/>
          <w:szCs w:val="31"/>
          <w:lang w:val="en-US" w:eastAsia="zh-CN" w:bidi="ar"/>
        </w:rPr>
        <w:t>），点击</w:t>
      </w:r>
      <w:r>
        <w:rPr>
          <w:rFonts w:hint="eastAsia" w:ascii="仿宋_GB2312" w:hAnsi="仿宋_GB2312" w:eastAsia="仿宋_GB2312" w:cs="仿宋_GB2312"/>
          <w:color w:val="000000"/>
          <w:kern w:val="0"/>
          <w:sz w:val="31"/>
          <w:szCs w:val="31"/>
          <w:lang w:val="en-US" w:eastAsia="zh-CN" w:bidi="ar"/>
        </w:rPr>
        <w:t>一网通办--安徽省社会组织网上办事平台（点击进入）。</w:t>
      </w:r>
    </w:p>
    <w:p>
      <w:pPr>
        <w:keepNext w:val="0"/>
        <w:keepLines w:val="0"/>
        <w:widowControl/>
        <w:suppressLineNumbers w:val="0"/>
        <w:jc w:val="left"/>
      </w:pPr>
      <w:r>
        <w:drawing>
          <wp:inline distT="0" distB="0" distL="114300" distR="114300">
            <wp:extent cx="5268595" cy="2684145"/>
            <wp:effectExtent l="0" t="0" r="4445" b="133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268595" cy="2684145"/>
                    </a:xfrm>
                    <a:prstGeom prst="rect">
                      <a:avLst/>
                    </a:prstGeom>
                    <a:noFill/>
                    <a:ln>
                      <a:noFill/>
                    </a:ln>
                  </pic:spPr>
                </pic:pic>
              </a:graphicData>
            </a:graphic>
          </wp:inline>
        </w:drawing>
      </w:r>
    </w:p>
    <w:p>
      <w:pPr>
        <w:keepNext w:val="0"/>
        <w:keepLines w:val="0"/>
        <w:widowControl/>
        <w:suppressLineNumbers w:val="0"/>
        <w:jc w:val="center"/>
        <w:rPr>
          <w:rFonts w:hint="eastAsia" w:ascii="仿宋_GB2312" w:hAnsi="仿宋_GB2312" w:eastAsia="仿宋_GB2312" w:cs="仿宋_GB2312"/>
          <w:color w:val="000000"/>
          <w:kern w:val="0"/>
          <w:sz w:val="31"/>
          <w:szCs w:val="31"/>
          <w:lang w:val="en-US" w:eastAsia="zh-CN" w:bidi="ar"/>
        </w:rPr>
      </w:pPr>
      <w:r>
        <w:rPr>
          <w:rFonts w:hint="eastAsia" w:ascii="仿宋_GB2312" w:hAnsi="仿宋_GB2312" w:eastAsia="仿宋_GB2312" w:cs="仿宋_GB2312"/>
          <w:color w:val="000000"/>
          <w:kern w:val="0"/>
          <w:sz w:val="31"/>
          <w:szCs w:val="31"/>
          <w:lang w:val="en-US" w:eastAsia="zh-CN" w:bidi="ar"/>
        </w:rPr>
        <w:t>图1</w:t>
      </w:r>
    </w:p>
    <w:p>
      <w:pPr>
        <w:keepNext w:val="0"/>
        <w:keepLines w:val="0"/>
        <w:widowControl/>
        <w:suppressLineNumbers w:val="0"/>
        <w:jc w:val="left"/>
        <w:rPr>
          <w:rFonts w:hint="default" w:ascii="仿宋_GB2312" w:hAnsi="仿宋_GB2312" w:eastAsia="仿宋_GB2312" w:cs="仿宋_GB2312"/>
          <w:color w:val="000000"/>
          <w:kern w:val="0"/>
          <w:sz w:val="31"/>
          <w:szCs w:val="31"/>
          <w:lang w:val="en-US" w:eastAsia="zh-CN" w:bidi="ar"/>
        </w:rPr>
      </w:pPr>
      <w:r>
        <w:rPr>
          <w:rFonts w:hint="eastAsia" w:ascii="仿宋_GB2312" w:hAnsi="仿宋_GB2312" w:eastAsia="仿宋_GB2312" w:cs="仿宋_GB2312"/>
          <w:color w:val="000000"/>
          <w:kern w:val="0"/>
          <w:sz w:val="31"/>
          <w:szCs w:val="31"/>
          <w:lang w:val="en-US" w:eastAsia="zh-CN" w:bidi="ar"/>
        </w:rPr>
        <w:t>2、点击已成立的社会组织登录，跳转到安徽省政务服务，使用法人法人用户登录。</w:t>
      </w:r>
    </w:p>
    <w:p>
      <w:pPr>
        <w:keepNext w:val="0"/>
        <w:keepLines w:val="0"/>
        <w:widowControl/>
        <w:suppressLineNumbers w:val="0"/>
        <w:jc w:val="center"/>
        <w:rPr>
          <w:rFonts w:hint="eastAsia" w:ascii="仿宋_GB2312" w:hAnsi="仿宋_GB2312" w:eastAsia="仿宋_GB2312" w:cs="仿宋_GB2312"/>
          <w:color w:val="000000"/>
          <w:kern w:val="0"/>
          <w:sz w:val="31"/>
          <w:szCs w:val="31"/>
          <w:lang w:val="en-US" w:eastAsia="zh-CN" w:bidi="ar"/>
        </w:rPr>
      </w:pPr>
      <w:r>
        <w:rPr>
          <w:rFonts w:hint="eastAsia" w:ascii="仿宋_GB2312" w:hAnsi="仿宋_GB2312" w:eastAsia="仿宋_GB2312" w:cs="仿宋_GB2312"/>
          <w:color w:val="000000"/>
          <w:kern w:val="0"/>
          <w:sz w:val="31"/>
          <w:szCs w:val="31"/>
          <w:lang w:val="en-US" w:eastAsia="zh-CN" w:bidi="ar"/>
        </w:rPr>
        <w:drawing>
          <wp:inline distT="0" distB="0" distL="114300" distR="114300">
            <wp:extent cx="5260975" cy="2599690"/>
            <wp:effectExtent l="0" t="0" r="12065"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
                    <a:stretch>
                      <a:fillRect/>
                    </a:stretch>
                  </pic:blipFill>
                  <pic:spPr>
                    <a:xfrm>
                      <a:off x="0" y="0"/>
                      <a:ext cx="5260975" cy="2599690"/>
                    </a:xfrm>
                    <a:prstGeom prst="rect">
                      <a:avLst/>
                    </a:prstGeom>
                    <a:noFill/>
                    <a:ln>
                      <a:noFill/>
                    </a:ln>
                  </pic:spPr>
                </pic:pic>
              </a:graphicData>
            </a:graphic>
          </wp:inline>
        </w:drawing>
      </w:r>
    </w:p>
    <w:p>
      <w:pPr>
        <w:keepNext w:val="0"/>
        <w:keepLines w:val="0"/>
        <w:widowControl/>
        <w:suppressLineNumbers w:val="0"/>
        <w:jc w:val="center"/>
        <w:rPr>
          <w:rFonts w:hint="default" w:ascii="仿宋_GB2312" w:hAnsi="仿宋_GB2312" w:eastAsia="仿宋_GB2312" w:cs="仿宋_GB2312"/>
          <w:color w:val="000000"/>
          <w:kern w:val="0"/>
          <w:sz w:val="31"/>
          <w:szCs w:val="31"/>
          <w:lang w:val="en-US" w:eastAsia="zh-CN" w:bidi="ar"/>
        </w:rPr>
      </w:pPr>
      <w:r>
        <w:rPr>
          <w:rFonts w:hint="eastAsia" w:ascii="仿宋_GB2312" w:hAnsi="仿宋_GB2312" w:eastAsia="仿宋_GB2312" w:cs="仿宋_GB2312"/>
          <w:color w:val="000000"/>
          <w:kern w:val="0"/>
          <w:sz w:val="31"/>
          <w:szCs w:val="31"/>
          <w:lang w:val="en-US" w:eastAsia="zh-CN" w:bidi="ar"/>
        </w:rPr>
        <w:t>图2</w:t>
      </w:r>
    </w:p>
    <w:p>
      <w:pPr>
        <w:keepNext w:val="0"/>
        <w:keepLines w:val="0"/>
        <w:widowControl/>
        <w:numPr>
          <w:ilvl w:val="0"/>
          <w:numId w:val="0"/>
        </w:numPr>
        <w:suppressLineNumbers w:val="0"/>
        <w:jc w:val="left"/>
        <w:rPr>
          <w:rFonts w:hint="eastAsia" w:ascii="仿宋_GB2312" w:hAnsi="仿宋_GB2312" w:eastAsia="仿宋_GB2312" w:cs="仿宋_GB2312"/>
          <w:color w:val="FF0000"/>
          <w:kern w:val="0"/>
          <w:sz w:val="31"/>
          <w:szCs w:val="31"/>
          <w:lang w:val="en-US" w:eastAsia="zh-CN" w:bidi="ar"/>
        </w:rPr>
      </w:pPr>
      <w:r>
        <w:rPr>
          <w:rFonts w:hint="eastAsia" w:ascii="仿宋_GB2312" w:hAnsi="仿宋_GB2312" w:eastAsia="仿宋_GB2312" w:cs="仿宋_GB2312"/>
          <w:color w:val="000000"/>
          <w:kern w:val="0"/>
          <w:sz w:val="31"/>
          <w:szCs w:val="31"/>
          <w:lang w:val="en-US" w:eastAsia="zh-CN" w:bidi="ar"/>
        </w:rPr>
        <w:t>3、使用安徽省政务服务网法人用户登录。</w:t>
      </w:r>
      <w:r>
        <w:rPr>
          <w:rFonts w:hint="eastAsia" w:ascii="仿宋_GB2312" w:hAnsi="仿宋_GB2312" w:eastAsia="仿宋_GB2312" w:cs="仿宋_GB2312"/>
          <w:color w:val="FF0000"/>
          <w:kern w:val="0"/>
          <w:sz w:val="31"/>
          <w:szCs w:val="31"/>
          <w:lang w:val="en-US" w:eastAsia="zh-CN" w:bidi="ar"/>
        </w:rPr>
        <w:t>（注：不是法人个人使用皖事通扫码，而是社会组织使用社会组织名称和统一社会信用代码注册的法人用户。）若未注册相关的法人用户，请按照附件1、附件2中的年检操作说明，进行法人用户注册。</w:t>
      </w:r>
    </w:p>
    <w:p>
      <w:pPr>
        <w:keepNext w:val="0"/>
        <w:keepLines w:val="0"/>
        <w:widowControl/>
        <w:numPr>
          <w:ilvl w:val="0"/>
          <w:numId w:val="0"/>
        </w:numPr>
        <w:suppressLineNumbers w:val="0"/>
        <w:jc w:val="left"/>
        <w:rPr>
          <w:rFonts w:hint="default" w:ascii="仿宋_GB2312" w:hAnsi="仿宋_GB2312" w:eastAsia="仿宋_GB2312" w:cs="仿宋_GB2312"/>
          <w:color w:val="FF0000"/>
          <w:kern w:val="0"/>
          <w:sz w:val="31"/>
          <w:szCs w:val="31"/>
          <w:lang w:val="en-US" w:eastAsia="zh-CN" w:bidi="ar"/>
        </w:rPr>
      </w:pPr>
    </w:p>
    <w:p>
      <w:pPr>
        <w:keepNext w:val="0"/>
        <w:keepLines w:val="0"/>
        <w:widowControl/>
        <w:suppressLineNumbers w:val="0"/>
        <w:jc w:val="both"/>
      </w:pPr>
      <w:r>
        <w:drawing>
          <wp:inline distT="0" distB="0" distL="114300" distR="114300">
            <wp:extent cx="5271135" cy="2740660"/>
            <wp:effectExtent l="0" t="0" r="1905"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a:stretch>
                      <a:fillRect/>
                    </a:stretch>
                  </pic:blipFill>
                  <pic:spPr>
                    <a:xfrm>
                      <a:off x="0" y="0"/>
                      <a:ext cx="5271135" cy="2740660"/>
                    </a:xfrm>
                    <a:prstGeom prst="rect">
                      <a:avLst/>
                    </a:prstGeom>
                    <a:noFill/>
                    <a:ln>
                      <a:noFill/>
                    </a:ln>
                  </pic:spPr>
                </pic:pic>
              </a:graphicData>
            </a:graphic>
          </wp:inline>
        </w:drawing>
      </w:r>
    </w:p>
    <w:p>
      <w:pPr>
        <w:keepNext w:val="0"/>
        <w:keepLines w:val="0"/>
        <w:widowControl/>
        <w:suppressLineNumbers w:val="0"/>
        <w:jc w:val="center"/>
        <w:rPr>
          <w:rFonts w:hint="default" w:ascii="仿宋_GB2312" w:hAnsi="仿宋_GB2312" w:eastAsia="仿宋_GB2312" w:cs="仿宋_GB2312"/>
          <w:color w:val="000000"/>
          <w:kern w:val="0"/>
          <w:sz w:val="31"/>
          <w:szCs w:val="31"/>
          <w:lang w:val="en-US" w:eastAsia="zh-CN" w:bidi="ar"/>
        </w:rPr>
      </w:pPr>
      <w:r>
        <w:rPr>
          <w:rFonts w:hint="eastAsia" w:ascii="仿宋_GB2312" w:hAnsi="仿宋_GB2312" w:eastAsia="仿宋_GB2312" w:cs="仿宋_GB2312"/>
          <w:color w:val="000000"/>
          <w:kern w:val="0"/>
          <w:sz w:val="31"/>
          <w:szCs w:val="31"/>
          <w:lang w:val="en-US" w:eastAsia="zh-CN" w:bidi="ar"/>
        </w:rPr>
        <w:t>图3</w:t>
      </w:r>
    </w:p>
    <w:p>
      <w:pPr>
        <w:keepNext w:val="0"/>
        <w:keepLines w:val="0"/>
        <w:widowControl/>
        <w:suppressLineNumbers w:val="0"/>
        <w:jc w:val="left"/>
        <w:rPr>
          <w:rFonts w:hint="default" w:ascii="仿宋_GB2312" w:hAnsi="仿宋_GB2312" w:eastAsia="仿宋_GB2312" w:cs="仿宋_GB2312"/>
          <w:color w:val="000000"/>
          <w:kern w:val="0"/>
          <w:sz w:val="31"/>
          <w:szCs w:val="31"/>
          <w:lang w:val="en-US" w:eastAsia="zh-CN" w:bidi="ar"/>
        </w:rPr>
      </w:pPr>
      <w:r>
        <w:rPr>
          <w:rFonts w:hint="eastAsia" w:ascii="仿宋_GB2312" w:hAnsi="仿宋_GB2312" w:eastAsia="仿宋_GB2312" w:cs="仿宋_GB2312"/>
          <w:color w:val="000000"/>
          <w:kern w:val="0"/>
          <w:sz w:val="31"/>
          <w:szCs w:val="31"/>
          <w:lang w:val="en-US" w:eastAsia="zh-CN" w:bidi="ar"/>
        </w:rPr>
        <w:t>4、成功进入系统之后，可点击左侧年检菜单，发起年检业务流程。</w:t>
      </w:r>
    </w:p>
    <w:p>
      <w:r>
        <w:drawing>
          <wp:inline distT="0" distB="0" distL="114300" distR="114300">
            <wp:extent cx="5259705" cy="2577465"/>
            <wp:effectExtent l="0" t="0" r="13335" b="133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a:stretch>
                      <a:fillRect/>
                    </a:stretch>
                  </pic:blipFill>
                  <pic:spPr>
                    <a:xfrm>
                      <a:off x="0" y="0"/>
                      <a:ext cx="5259705" cy="2577465"/>
                    </a:xfrm>
                    <a:prstGeom prst="rect">
                      <a:avLst/>
                    </a:prstGeom>
                    <a:noFill/>
                    <a:ln>
                      <a:noFill/>
                    </a:ln>
                  </pic:spPr>
                </pic:pic>
              </a:graphicData>
            </a:graphic>
          </wp:inline>
        </w:drawing>
      </w:r>
    </w:p>
    <w:p>
      <w:pPr>
        <w:numPr>
          <w:ilvl w:val="0"/>
          <w:numId w:val="1"/>
        </w:numPr>
        <w:rPr>
          <w:rFonts w:hint="eastAsia" w:ascii="仿宋_GB2312" w:hAnsi="仿宋_GB2312" w:eastAsia="仿宋_GB2312" w:cs="仿宋_GB2312"/>
          <w:color w:val="000000"/>
          <w:kern w:val="0"/>
          <w:sz w:val="31"/>
          <w:szCs w:val="31"/>
          <w:lang w:val="en-US" w:eastAsia="zh-CN" w:bidi="ar"/>
        </w:rPr>
      </w:pPr>
      <w:r>
        <w:rPr>
          <w:rFonts w:hint="eastAsia" w:ascii="仿宋_GB2312" w:hAnsi="仿宋_GB2312" w:eastAsia="仿宋_GB2312" w:cs="仿宋_GB2312"/>
          <w:color w:val="000000"/>
          <w:kern w:val="0"/>
          <w:sz w:val="31"/>
          <w:szCs w:val="31"/>
          <w:lang w:val="en-US" w:eastAsia="zh-CN" w:bidi="ar"/>
        </w:rPr>
        <w:t>填写2025年度工作报告书，并将系统生成带有水印标识的材料打印一份后报业务主管单位初审（业务主管单位需签署审查意见并盖章），完成之后上传业务主管单位初审意见页（JPG或PDF格式）和法人登记证书副本（正、反面）、承诺书。并提交登记管理机关审核，登记管理机关在收到社会组织网上提交的年度检查材料后进行审核。对年度检查材料填报不齐全、不真实、数据不平衡的，参检单位须及时进行补正和修改。</w:t>
      </w:r>
    </w:p>
    <w:p>
      <w:pPr>
        <w:numPr>
          <w:ilvl w:val="0"/>
          <w:numId w:val="0"/>
        </w:numPr>
        <w:rPr>
          <w:rFonts w:hint="default" w:ascii="仿宋_GB2312" w:hAnsi="仿宋_GB2312" w:eastAsia="仿宋_GB2312" w:cs="仿宋_GB2312"/>
          <w:color w:val="000000"/>
          <w:kern w:val="0"/>
          <w:sz w:val="31"/>
          <w:szCs w:val="31"/>
          <w:lang w:val="en-US" w:eastAsia="zh-CN" w:bidi="ar"/>
        </w:rPr>
      </w:pPr>
      <w:r>
        <w:rPr>
          <w:rFonts w:hint="eastAsia" w:ascii="仿宋_GB2312" w:hAnsi="仿宋_GB2312" w:eastAsia="仿宋_GB2312" w:cs="仿宋_GB2312"/>
          <w:color w:val="FF0000"/>
          <w:kern w:val="0"/>
          <w:sz w:val="31"/>
          <w:szCs w:val="31"/>
          <w:lang w:val="en-US" w:eastAsia="zh-CN" w:bidi="ar"/>
        </w:rPr>
        <w:t>注：若附件列表中未出现业务主管单位初审意见材料，则表示该社会组织需要业务主管单位在线联审，不需要到业务主管单位签署意见及盖章。</w:t>
      </w:r>
    </w:p>
    <w:p>
      <w:pPr>
        <w:numPr>
          <w:ilvl w:val="0"/>
          <w:numId w:val="0"/>
        </w:numPr>
      </w:pPr>
      <w:r>
        <w:drawing>
          <wp:inline distT="0" distB="0" distL="114300" distR="114300">
            <wp:extent cx="5269865" cy="1688465"/>
            <wp:effectExtent l="0" t="0" r="3175"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8"/>
                    <a:stretch>
                      <a:fillRect/>
                    </a:stretch>
                  </pic:blipFill>
                  <pic:spPr>
                    <a:xfrm>
                      <a:off x="0" y="0"/>
                      <a:ext cx="5269865" cy="1688465"/>
                    </a:xfrm>
                    <a:prstGeom prst="rect">
                      <a:avLst/>
                    </a:prstGeom>
                    <a:noFill/>
                    <a:ln>
                      <a:noFill/>
                    </a:ln>
                  </pic:spPr>
                </pic:pic>
              </a:graphicData>
            </a:graphic>
          </wp:inline>
        </w:drawing>
      </w:r>
    </w:p>
    <w:p>
      <w:pPr>
        <w:numPr>
          <w:ilvl w:val="0"/>
          <w:numId w:val="1"/>
        </w:numPr>
        <w:rPr>
          <w:rFonts w:hint="eastAsia" w:ascii="仿宋_GB2312" w:hAnsi="仿宋_GB2312" w:eastAsia="仿宋_GB2312" w:cs="仿宋_GB2312"/>
          <w:color w:val="000000"/>
          <w:kern w:val="0"/>
          <w:sz w:val="31"/>
          <w:szCs w:val="31"/>
          <w:lang w:val="en-US" w:eastAsia="zh-CN" w:bidi="ar"/>
        </w:rPr>
      </w:pPr>
      <w:r>
        <w:rPr>
          <w:rFonts w:hint="eastAsia" w:ascii="仿宋_GB2312" w:hAnsi="仿宋_GB2312" w:eastAsia="仿宋_GB2312" w:cs="仿宋_GB2312"/>
          <w:color w:val="000000"/>
          <w:kern w:val="0"/>
          <w:sz w:val="31"/>
          <w:szCs w:val="31"/>
          <w:lang w:val="en-US" w:eastAsia="zh-CN" w:bidi="ar"/>
        </w:rPr>
        <w:t>附件1：《社会团体年检操作说明.docx》</w:t>
      </w:r>
    </w:p>
    <w:p>
      <w:pPr>
        <w:numPr>
          <w:ilvl w:val="0"/>
          <w:numId w:val="0"/>
        </w:numPr>
        <w:rPr>
          <w:rFonts w:hint="eastAsia" w:ascii="仿宋_GB2312" w:hAnsi="仿宋_GB2312" w:eastAsia="仿宋_GB2312" w:cs="仿宋_GB2312"/>
          <w:color w:val="000000"/>
          <w:kern w:val="0"/>
          <w:sz w:val="31"/>
          <w:szCs w:val="31"/>
          <w:lang w:val="en-US" w:eastAsia="zh-CN" w:bidi="ar"/>
        </w:rPr>
      </w:pPr>
      <w:r>
        <w:rPr>
          <w:rFonts w:hint="eastAsia" w:ascii="仿宋_GB2312" w:hAnsi="仿宋_GB2312" w:eastAsia="仿宋_GB2312" w:cs="仿宋_GB2312"/>
          <w:color w:val="000000"/>
          <w:kern w:val="0"/>
          <w:sz w:val="31"/>
          <w:szCs w:val="31"/>
          <w:lang w:val="en-US" w:eastAsia="zh-CN" w:bidi="ar"/>
        </w:rPr>
        <w:t>附件2：《民办非企业单位(社会服务机构)年检操作说明.docx》</w:t>
      </w:r>
    </w:p>
    <w:p>
      <w:pPr>
        <w:numPr>
          <w:ilvl w:val="0"/>
          <w:numId w:val="0"/>
        </w:numPr>
        <w:rPr>
          <w:rFonts w:hint="default" w:ascii="仿宋_GB2312" w:hAnsi="仿宋_GB2312" w:eastAsia="仿宋_GB2312" w:cs="仿宋_GB2312"/>
          <w:color w:val="000000"/>
          <w:kern w:val="0"/>
          <w:sz w:val="31"/>
          <w:szCs w:val="31"/>
          <w:lang w:val="en-US" w:eastAsia="zh-CN" w:bidi="ar"/>
        </w:rPr>
      </w:pPr>
      <w:r>
        <w:rPr>
          <w:rFonts w:hint="default" w:ascii="仿宋_GB2312" w:hAnsi="仿宋_GB2312" w:eastAsia="仿宋_GB2312" w:cs="仿宋_GB2312"/>
          <w:color w:val="000000"/>
          <w:kern w:val="0"/>
          <w:sz w:val="31"/>
          <w:szCs w:val="31"/>
          <w:lang w:val="en-US" w:eastAsia="zh-CN" w:bidi="ar"/>
        </w:rPr>
        <w:object>
          <v:shape id="_x0000_i1025" o:spt="75" type="#_x0000_t75" style="height:65.4pt;width:72.6pt;" o:ole="t" filled="f" o:preferrelative="t" stroked="f" coordsize="21600,21600">
            <v:path/>
            <v:fill on="f" focussize="0,0"/>
            <v:stroke on="f"/>
            <v:imagedata r:id="rId10" o:title=""/>
            <o:lock v:ext="edit" aspectratio="t"/>
            <w10:wrap type="none"/>
            <w10:anchorlock/>
          </v:shape>
          <o:OLEObject Type="Embed" ProgID="Word.Document.12" ShapeID="_x0000_i1025" DrawAspect="Icon" ObjectID="_1468075725" r:id="rId9">
            <o:LockedField>false</o:LockedField>
          </o:OLEObject>
        </w:object>
      </w:r>
    </w:p>
    <w:p>
      <w:pPr>
        <w:numPr>
          <w:ilvl w:val="0"/>
          <w:numId w:val="0"/>
        </w:numPr>
        <w:rPr>
          <w:rFonts w:hint="default" w:ascii="仿宋_GB2312" w:hAnsi="仿宋_GB2312" w:eastAsia="仿宋_GB2312" w:cs="仿宋_GB2312"/>
          <w:color w:val="000000"/>
          <w:kern w:val="0"/>
          <w:sz w:val="31"/>
          <w:szCs w:val="31"/>
          <w:lang w:val="en-US" w:eastAsia="zh-CN" w:bidi="ar"/>
        </w:rPr>
      </w:pPr>
      <w:bookmarkStart w:id="0" w:name="_GoBack"/>
      <w:r>
        <w:rPr>
          <w:rFonts w:hint="default" w:ascii="仿宋_GB2312" w:hAnsi="仿宋_GB2312" w:eastAsia="仿宋_GB2312" w:cs="仿宋_GB2312"/>
          <w:color w:val="000000"/>
          <w:kern w:val="0"/>
          <w:sz w:val="31"/>
          <w:szCs w:val="31"/>
          <w:lang w:val="en-US" w:eastAsia="zh-CN" w:bidi="ar"/>
        </w:rPr>
        <w:object>
          <v:shape id="_x0000_i1026" o:spt="75" type="#_x0000_t75" style="height:65.4pt;width:72.6pt;" o:ole="t" filled="f" o:preferrelative="t" stroked="f" coordsize="21600,21600">
            <v:path/>
            <v:fill on="f" focussize="0,0"/>
            <v:stroke on="f"/>
            <v:imagedata r:id="rId12" o:title=""/>
            <o:lock v:ext="edit" aspectratio="t"/>
            <w10:wrap type="none"/>
            <w10:anchorlock/>
          </v:shape>
          <o:OLEObject Type="Embed" ProgID="Word.Document.12" ShapeID="_x0000_i1026" DrawAspect="Icon" ObjectID="_1468075726" r:id="rId11">
            <o:LockedField>false</o:LockedField>
          </o:OLEObject>
        </w:object>
      </w:r>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panose1 w:val="020F0502020204030204"/>
    <w:charset w:val="00"/>
    <w:family w:val="swiss"/>
    <w:pitch w:val="default"/>
    <w:sig w:usb0="E4002EFF" w:usb1="C000247B" w:usb2="00000009" w:usb3="00000000" w:csb0="200001FF" w:csb1="00000000"/>
  </w:font>
  <w:font w:name="FZShuSong-Z01">
    <w:panose1 w:val="02000000000000000000"/>
    <w:charset w:val="86"/>
    <w:family w:val="auto"/>
    <w:pitch w:val="default"/>
    <w:sig w:usb0="00000001" w:usb1="08000000" w:usb2="00000000" w:usb3="00000000" w:csb0="00040000" w:csb1="00000000"/>
  </w:font>
  <w:font w:name="仿宋_GB2312">
    <w:panose1 w:val="02010609030101010101"/>
    <w:charset w:val="86"/>
    <w:family w:val="auto"/>
    <w:pitch w:val="default"/>
    <w:sig w:usb0="00000001" w:usb1="080E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2979A2E"/>
    <w:multiLevelType w:val="singleLevel"/>
    <w:tmpl w:val="F2979A2E"/>
    <w:lvl w:ilvl="0" w:tentative="0">
      <w:start w:val="5"/>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8147126"/>
    <w:rsid w:val="09602254"/>
    <w:rsid w:val="0B0E4B92"/>
    <w:rsid w:val="1A173759"/>
    <w:rsid w:val="24F627AC"/>
    <w:rsid w:val="279EDB0D"/>
    <w:rsid w:val="34CA4169"/>
    <w:rsid w:val="36C62E1B"/>
    <w:rsid w:val="498F102E"/>
    <w:rsid w:val="4ED630ED"/>
    <w:rsid w:val="596D2D7B"/>
    <w:rsid w:val="5C0A5BCD"/>
    <w:rsid w:val="6ACE1FBC"/>
    <w:rsid w:val="6B575393"/>
    <w:rsid w:val="6CB62FD2"/>
    <w:rsid w:val="74AA6413"/>
    <w:rsid w:val="77BB24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image" Target="media/image7.emf"/><Relationship Id="rId11" Type="http://schemas.openxmlformats.org/officeDocument/2006/relationships/oleObject" Target="embeddings/oleObject2.bin"/><Relationship Id="rId10" Type="http://schemas.openxmlformats.org/officeDocument/2006/relationships/image" Target="media/image6.em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438</Words>
  <Characters>474</Characters>
  <Lines>0</Lines>
  <Paragraphs>0</Paragraphs>
  <TotalTime>2</TotalTime>
  <ScaleCrop>false</ScaleCrop>
  <LinksUpToDate>false</LinksUpToDate>
  <CharactersWithSpaces>474</CharactersWithSpaces>
  <Application>WPS Office_11.8.2.12065_F1E327BC-269C-435d-A152-05C5408002CA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2026-03-10T14:42:00Z</dcterms:created>
  <dc:creator>Administrator</dc:creator>
  <cp:lastModifiedBy>greatwall</cp:lastModifiedBy>
  <dcterms:modified xsi:type="dcterms:W3CDTF">2026-03-13T09:01:11Z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2052-11.8.2.12065</vt:lpwstr>
  </property>
  <property fmtid="{D5CDD505-2E9C-101B-9397-08002B2CF9AE}" pid="3" name="KSOTemplateDocerSaveRecord">
    <vt:lpwstr>eyJoZGlkIjoiYWNmYThjN2M0YjA3OTc0NTc3NTQzNGY0ZTg2ZmMwNjkiLCJ1c2VySWQiOiIzNDk2NTE3OTgifQ==</vt:lpwstr>
  </property>
  <property fmtid="{D5CDD505-2E9C-101B-9397-08002B2CF9AE}" pid="4" name="ICV">
    <vt:lpwstr>40C82A8F974A40E5BEF8DCD49B38D656_12</vt:lpwstr>
  </property>
</Properties>
</file>